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BF12" w14:textId="6B4267F7" w:rsidR="008446F5" w:rsidRPr="008446F5" w:rsidRDefault="00644166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>Referat</w:t>
      </w:r>
      <w:r w:rsidR="008446F5" w:rsidRPr="008446F5"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 xml:space="preserve"> for menighedsrådsmøde i Aulum   </w:t>
      </w:r>
      <w:r w:rsidR="008446F5" w:rsidRPr="008446F5">
        <w:rPr>
          <w:rFonts w:ascii="Calibri" w:eastAsia="Times New Roman" w:hAnsi="Calibri" w:cs="Calibri"/>
          <w:sz w:val="40"/>
          <w:szCs w:val="40"/>
          <w:lang w:eastAsia="da-DK"/>
        </w:rPr>
        <w:t> </w:t>
      </w:r>
    </w:p>
    <w:p w14:paraId="07D9161F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40"/>
          <w:szCs w:val="40"/>
          <w:shd w:val="clear" w:color="auto" w:fill="FFFFFF"/>
          <w:lang w:eastAsia="da-DK"/>
        </w:rPr>
        <w:t>23-02-2021 kl. 19:00-21:30  </w:t>
      </w:r>
      <w:r w:rsidRPr="008446F5">
        <w:rPr>
          <w:rFonts w:ascii="Calibri" w:eastAsia="Times New Roman" w:hAnsi="Calibri" w:cs="Calibri"/>
          <w:sz w:val="40"/>
          <w:szCs w:val="40"/>
          <w:lang w:eastAsia="da-DK"/>
        </w:rPr>
        <w:t> </w:t>
      </w:r>
    </w:p>
    <w:p w14:paraId="2E324B0D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5A75F681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7A7EA952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da-DK"/>
        </w:rPr>
        <w:t>Deltagere: </w:t>
      </w: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Maj Brit Hvid Christensen, Anne-Mette Bjerg Mogensen, Anna Grethe Østergaard Dahl, Gitte Væggemose Bech, Tanja Æbelø, Lars Bredtoft, Lene Tønning, personalerepræsentant (PR).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6832B5A8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da-DK"/>
        </w:rPr>
        <w:t> </w:t>
      </w: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 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7C6FEC6F" w14:textId="7B5B51DB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da-DK"/>
        </w:rPr>
        <w:t>Afbud: </w:t>
      </w:r>
      <w:r w:rsidR="00644166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Anna Grethe</w:t>
      </w: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da-DK"/>
        </w:rPr>
        <w:t> 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6CCE4892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  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40C2F8C2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da-DK"/>
        </w:rPr>
        <w:t>Rulleplan for andagt og kaffe: </w:t>
      </w: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 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12CDFDBA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val="en-US"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val="en-US" w:eastAsia="da-DK"/>
        </w:rPr>
        <w:t>Maj Brit,</w:t>
      </w:r>
      <w:r w:rsidRPr="008446F5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val="en-US" w:eastAsia="da-DK"/>
        </w:rPr>
        <w:t> </w:t>
      </w:r>
      <w:r w:rsidRPr="008446F5">
        <w:rPr>
          <w:rFonts w:ascii="Calibri" w:eastAsia="Times New Roman" w:hAnsi="Calibri" w:cs="Calibri"/>
          <w:b/>
          <w:bCs/>
          <w:sz w:val="22"/>
          <w:szCs w:val="22"/>
          <w:u w:val="single"/>
          <w:shd w:val="clear" w:color="auto" w:fill="FFFFFF"/>
          <w:lang w:val="en-US" w:eastAsia="da-DK"/>
        </w:rPr>
        <w:t>Mette</w:t>
      </w: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val="en-US" w:eastAsia="da-DK"/>
        </w:rPr>
        <w:t>,</w:t>
      </w:r>
      <w:r w:rsidRPr="008446F5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val="en-US" w:eastAsia="da-DK"/>
        </w:rPr>
        <w:t> </w:t>
      </w: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val="en-US" w:eastAsia="da-DK"/>
        </w:rPr>
        <w:t>Anna Grethe, Gitte, Tanja, Lars, Christian, Lene, PR </w:t>
      </w:r>
      <w:r w:rsidRPr="008446F5">
        <w:rPr>
          <w:rFonts w:ascii="Calibri" w:eastAsia="Times New Roman" w:hAnsi="Calibri" w:cs="Calibri"/>
          <w:sz w:val="22"/>
          <w:szCs w:val="22"/>
          <w:lang w:val="en-US" w:eastAsia="da-DK"/>
        </w:rPr>
        <w:t> </w:t>
      </w:r>
    </w:p>
    <w:p w14:paraId="038B747B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  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51"/>
        <w:gridCol w:w="80"/>
        <w:gridCol w:w="2608"/>
        <w:gridCol w:w="992"/>
        <w:gridCol w:w="3103"/>
      </w:tblGrid>
      <w:tr w:rsidR="008446F5" w:rsidRPr="008446F5" w14:paraId="4C4815D1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571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A8D08D"/>
                <w:lang w:eastAsia="da-DK"/>
              </w:rPr>
              <w:t>Pkt. 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A8D08D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075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A8D08D"/>
                <w:lang w:eastAsia="da-DK"/>
              </w:rPr>
              <w:t>Dagsordenspunkt 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A8D08D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63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A8D08D"/>
                <w:lang w:eastAsia="da-DK"/>
              </w:rPr>
              <w:t>Uddybende 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A8D08D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703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A8D08D"/>
                <w:lang w:eastAsia="da-DK"/>
              </w:rPr>
              <w:t>Afsat tid 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A8D08D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369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A8D08D"/>
                <w:lang w:eastAsia="da-DK"/>
              </w:rPr>
              <w:t>Beslutningsprotokol 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A8D08D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8446F5" w:rsidRPr="008446F5" w14:paraId="1273BC0F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D52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3E6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5A8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722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900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</w:tr>
      <w:tr w:rsidR="008446F5" w:rsidRPr="008446F5" w14:paraId="692DC2D0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388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86C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Velkomst og indledning  </w:t>
            </w:r>
          </w:p>
          <w:p w14:paraId="1B7EC55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samt kort andagt 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DCD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Vi starter mødet med en kort andagt og bøn. Herefter er der mulighed for at tanke på med kaffe. 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F0B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19:00-  </w:t>
            </w:r>
          </w:p>
          <w:p w14:paraId="2A145B9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19:15  </w:t>
            </w:r>
          </w:p>
          <w:p w14:paraId="6A09C7A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(15 min) 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524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Mette </w:t>
            </w:r>
          </w:p>
        </w:tc>
      </w:tr>
      <w:tr w:rsidR="008446F5" w:rsidRPr="008446F5" w14:paraId="41DB3CF0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8EE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695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Godkendelse af dagsorden 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3F1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Evt. bemærkninger til rækkefølgen af punkterne m.v. 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0A9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19:15-  </w:t>
            </w:r>
          </w:p>
          <w:p w14:paraId="3FB3E82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19:20  </w:t>
            </w:r>
          </w:p>
          <w:p w14:paraId="73DEA4F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(5 </w:t>
            </w:r>
            <w:proofErr w:type="gramStart"/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min)   </w:t>
            </w:r>
            <w:proofErr w:type="gram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8947" w14:textId="7F51E1F8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  <w:r w:rsidR="00F13441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Nye punkter sat på</w:t>
            </w:r>
          </w:p>
        </w:tc>
      </w:tr>
      <w:tr w:rsidR="008446F5" w:rsidRPr="008446F5" w14:paraId="2EE3DA1F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9C5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3  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086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Den gode fortælling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746249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 positiv anmeldelse af noget der er sket i eller omkring kirken. 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79A4F2E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C02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Præsterne er ansvarlige for den gode historie fra/i kirkehuset og eller kirke (vi andre må også gerne byde ind)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FE4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19:20-  </w:t>
            </w:r>
          </w:p>
          <w:p w14:paraId="531E964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19:25 </w:t>
            </w:r>
          </w:p>
          <w:p w14:paraId="5778DDE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(5 min) </w:t>
            </w:r>
          </w:p>
          <w:p w14:paraId="52E640F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D713" w14:textId="4B863D10" w:rsid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Ellen og Kirsten har malet fadervorsten. De lægges i plænen ved det udendørs alter. </w:t>
            </w:r>
          </w:p>
          <w:p w14:paraId="6656E6DF" w14:textId="7A04BA50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8446F5" w:rsidRPr="008446F5" w14:paraId="4D10AA43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9A5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4  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2B6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Syn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0DA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Menighedsrådene afholder syn og indsender straks derefter synsudskrifterne til provstikontoret husk beløbsangivelser ud for punkterne, da provstiudvalget ellers ikke kan tage det synsudsatte i betragtning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4D60833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ved budgetbehandlingen. Synsprotokol forefindes på Herning provstiernes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0A966EA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hjemmeside. Syn af præsteboliger skal foretages hvert 2. år. 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4820EEA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 xml:space="preserve">Hvis der skal afholdes provstesyn i sognet, foretager menighedsrådet ikke eget syn forud for 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lastRenderedPageBreak/>
              <w:t>provstesynet (Provstesyn afholdes hvert 4. år).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3270C7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2B9C882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kirkegårdsudvalget giver kort orientering og kommer med indstillingsforslag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2F1F624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4D8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lastRenderedPageBreak/>
              <w:t>19:25- </w:t>
            </w:r>
          </w:p>
          <w:p w14:paraId="404C368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19:35 </w:t>
            </w:r>
          </w:p>
          <w:p w14:paraId="46D51C7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1C80" w14:textId="77777777" w:rsid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  <w:r w:rsidR="00114AC8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Der er </w:t>
            </w:r>
            <w:r w:rsidR="00114AC8" w:rsidRPr="008C7496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fremsendt</w:t>
            </w:r>
            <w:r w:rsidR="00114AC8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synsblad til menighedsrådet.</w:t>
            </w:r>
          </w:p>
          <w:p w14:paraId="366EFBC0" w14:textId="77777777" w:rsidR="008C7496" w:rsidRDefault="008C7496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Snak omkring synsblad og opgaverne.</w:t>
            </w:r>
          </w:p>
          <w:p w14:paraId="78B1838D" w14:textId="6CEF7DAD" w:rsidR="001A634D" w:rsidRPr="008C7496" w:rsidRDefault="001A634D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Menighedsrådet godkender synsrapport</w:t>
            </w:r>
          </w:p>
        </w:tc>
      </w:tr>
      <w:tr w:rsidR="008446F5" w:rsidRPr="008446F5" w14:paraId="279988ED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B7D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5  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65D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Ønsker fra kirketjener  </w:t>
            </w:r>
          </w:p>
          <w:p w14:paraId="72A29B2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5A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Kirketjeneren har udarbejdet en liste med ønsker. I forbindelse med synsgennemgang og kirkegårdsudvalgsmøde giver udvalget orientering til MR om hvilke punkter MR skal tage stilling til </w:t>
            </w:r>
          </w:p>
          <w:p w14:paraId="1E1F12E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(bilag med liste) drøftelse og beslutning.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EF9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19:35- </w:t>
            </w:r>
          </w:p>
          <w:p w14:paraId="62AB7A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19:45 </w:t>
            </w:r>
          </w:p>
          <w:p w14:paraId="6781AA4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18B9" w14:textId="77777777" w:rsidR="001A634D" w:rsidRDefault="001A634D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Drøftelse af ønskesedlen.</w:t>
            </w:r>
          </w:p>
          <w:p w14:paraId="746D7E77" w14:textId="4C2D8884" w:rsidR="008446F5" w:rsidRPr="008446F5" w:rsidRDefault="008C7496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Kirkeudvalget arbejder videre med</w:t>
            </w:r>
            <w:r w:rsidR="001A634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muligheder for at forbedre arbejdsvilkår for kirketjener</w:t>
            </w:r>
          </w:p>
        </w:tc>
      </w:tr>
      <w:tr w:rsidR="008446F5" w:rsidRPr="008446F5" w14:paraId="175BD874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C2F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6 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5F0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Plæneklipper opbevaring </w:t>
            </w:r>
          </w:p>
          <w:p w14:paraId="3F779AA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(kolonihaveforeningen)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112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Kolonihave-foreningen ønsker at få lov til stille deres nye plæneklipper ved graverhuset. Kirkeudvalget indstiller til at ønsket imødekommes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D0E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19:45- </w:t>
            </w:r>
          </w:p>
          <w:p w14:paraId="4BC2FFE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19:50 </w:t>
            </w:r>
          </w:p>
          <w:p w14:paraId="12E1568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(5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3821" w14:textId="417905A5" w:rsidR="008446F5" w:rsidRDefault="001A634D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Menighedsrådet godkender kolonihaveforeningen kan have plæneklipper til at stå bag hegnet. Der skal laves skriftlig aftale.</w:t>
            </w:r>
          </w:p>
          <w:p w14:paraId="69C0752B" w14:textId="25529DF0" w:rsidR="001A634D" w:rsidRPr="008446F5" w:rsidRDefault="001A634D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8446F5" w:rsidRPr="008446F5" w14:paraId="6849065B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87D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7 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6207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Budget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8A5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Gennemgang og drøftelse af den månedlige budgetopfølgning.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1FD0501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B74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19:50- </w:t>
            </w:r>
          </w:p>
          <w:p w14:paraId="382FF87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20:00 </w:t>
            </w:r>
          </w:p>
          <w:p w14:paraId="235C70C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8A4A" w14:textId="5ADA6335" w:rsidR="008446F5" w:rsidRPr="008446F5" w:rsidRDefault="001A634D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Der klargøres til regnskabs afslutning</w:t>
            </w:r>
          </w:p>
        </w:tc>
      </w:tr>
      <w:tr w:rsidR="008446F5" w:rsidRPr="008446F5" w14:paraId="7A808594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CA37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8 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952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Ansøgning om tilskud fra menighedsplejen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6FC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Menighedsplejen har igen i år ansøgt om støtte (se bilag) </w:t>
            </w:r>
          </w:p>
          <w:p w14:paraId="707A36D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Det indstilles til beslutning at imødegå ansøgningen. Kort drøftelse og beslutning vedr. beløb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06D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20:10- </w:t>
            </w:r>
          </w:p>
          <w:p w14:paraId="0BEF12A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20:15 </w:t>
            </w:r>
          </w:p>
          <w:p w14:paraId="6DAB0CE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(5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906D" w14:textId="41AA0ECB" w:rsidR="00987702" w:rsidRPr="00987702" w:rsidRDefault="001A634D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Vi giver samme beløb som i 2020</w:t>
            </w:r>
            <w:r w:rsidR="00987702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Gitte Væggemose deltager fra menighedsrådet.</w:t>
            </w:r>
          </w:p>
        </w:tc>
      </w:tr>
      <w:tr w:rsidR="008446F5" w:rsidRPr="008446F5" w14:paraId="5C2BEA87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72C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9 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36D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Folkekirkens nødhjælp </w:t>
            </w:r>
            <w:proofErr w:type="gramStart"/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indsamling  digital</w:t>
            </w:r>
            <w:proofErr w:type="gramEnd"/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E96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Der er kommet henvendelse fra Folkekirkens nødhjælp om hjælp til deres digitale indsamling. </w:t>
            </w:r>
          </w:p>
          <w:p w14:paraId="1C07658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Drøftelse og beslutning om hvem der ønsker at hjælpe til og hvordan vi bedst muligt kan organisere støtten til indsamlingen  </w:t>
            </w:r>
          </w:p>
          <w:p w14:paraId="62CF5DD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(se bilag - mail fra folkekirkens nødhjælp)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BA8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20:15-20:25 </w:t>
            </w:r>
          </w:p>
          <w:p w14:paraId="35B29F9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1EDA" w14:textId="0D288F97" w:rsidR="008446F5" w:rsidRDefault="00987702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Flyer som husstandsomdeles med oplysninger om indsamlingen. Tanja vil gern</w:t>
            </w:r>
            <w:r w:rsidR="00741DD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 tage ledelse af digital indsamling. Sparre med AG</w:t>
            </w:r>
          </w:p>
          <w:p w14:paraId="20A1043A" w14:textId="791D8EB8" w:rsidR="00987702" w:rsidRPr="008446F5" w:rsidRDefault="00987702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8446F5" w:rsidRPr="008446F5" w14:paraId="61520E82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257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10 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348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Hans Tavsens pris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5070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Drøftelse af hvilket  </w:t>
            </w:r>
          </w:p>
          <w:p w14:paraId="328A558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område/</w:t>
            </w:r>
            <w:proofErr w:type="spellStart"/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person-er</w:t>
            </w:r>
            <w:proofErr w:type="spellEnd"/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vi kan indstille </w:t>
            </w:r>
          </w:p>
          <w:p w14:paraId="0000F82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lastRenderedPageBreak/>
              <w:t>(bilag - info fra DAP vedr. prisen)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12FD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lastRenderedPageBreak/>
              <w:t>20:25- </w:t>
            </w:r>
          </w:p>
          <w:p w14:paraId="020E427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20:35 </w:t>
            </w:r>
          </w:p>
          <w:p w14:paraId="781791C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AB36" w14:textId="5FF071B5" w:rsidR="008446F5" w:rsidRPr="008446F5" w:rsidRDefault="00741DDA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Ansøgningsfrist 15 juni.</w:t>
            </w:r>
            <w:r w:rsidR="003073FE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Drøftelse omkring muligheder.</w:t>
            </w:r>
          </w:p>
        </w:tc>
      </w:tr>
      <w:tr w:rsidR="008446F5" w:rsidRPr="008446F5" w14:paraId="22E32FA8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6D8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189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D09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F1A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51C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F13441" w:rsidRPr="008446F5" w14:paraId="1AE8E83B" w14:textId="77777777" w:rsidTr="003073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1202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11 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A4C2" w14:textId="10142E95" w:rsidR="00F13441" w:rsidRPr="008446F5" w:rsidRDefault="003073FE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S</w:t>
            </w:r>
            <w:r w:rsidR="00F13441"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treaming af gudstjeneste i Aulum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77F43" w14:textId="50F6B781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1172" w14:textId="26CBC038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information omkring det tekniske samt kort drøftelse og beslutning om hvorvidt vi kan/ikke kan st</w:t>
            </w:r>
            <w:r w:rsidR="00C95E1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r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eame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1B22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20:45- </w:t>
            </w:r>
          </w:p>
          <w:p w14:paraId="29199D3A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21:00 </w:t>
            </w:r>
          </w:p>
          <w:p w14:paraId="56B1848C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(15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DDD3" w14:textId="53A02161" w:rsidR="00F13441" w:rsidRPr="008446F5" w:rsidRDefault="003073FE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Karen har været på webinar omkring streaming. Det vil kræve både personale resurser og økonomi. </w:t>
            </w:r>
            <w:r w:rsidR="00C95E1A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For nuværende er det ikke en hensigtsmæssig løsning.  Streaming til plejehjem fortsætter som hidtil. Fremadrettet vil der kunne streames til kirkehuset når der er behov.</w:t>
            </w:r>
          </w:p>
        </w:tc>
      </w:tr>
      <w:tr w:rsidR="008446F5" w:rsidRPr="008446F5" w14:paraId="08E56009" w14:textId="77777777" w:rsidTr="00F13441">
        <w:trPr>
          <w:trHeight w:val="16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ED9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12 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5847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Nyt fra præsterne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6C0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Kort orientering fra præsterne om forhold, tiltag eller andet menighedsrådet bør have indsigt og viden om </w:t>
            </w:r>
          </w:p>
          <w:p w14:paraId="5FCCAA1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911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21:00-21:10 </w:t>
            </w:r>
          </w:p>
          <w:p w14:paraId="6FBAFDC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7D4F" w14:textId="77777777" w:rsidR="000B0DE3" w:rsidRDefault="00406228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Uddelt konfirmandposer med håbs ord og opgaver som skal bruges til konfirmandundervisning.       </w:t>
            </w:r>
          </w:p>
          <w:p w14:paraId="75F35E1B" w14:textId="4ACCDAC9" w:rsidR="008446F5" w:rsidRDefault="000B0DE3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Påskens gudstjenester og afvikling stadig et åbent spørgsmål. </w:t>
            </w:r>
            <w:r w:rsidR="00406228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</w:p>
          <w:p w14:paraId="2FF22ADC" w14:textId="0ABA2240" w:rsidR="000B0DE3" w:rsidRDefault="000B0DE3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Hverdagsgudstjeneste den 24/2 kl. 19,30</w:t>
            </w:r>
          </w:p>
          <w:p w14:paraId="73A7D6B9" w14:textId="07EEF9D7" w:rsidR="00406228" w:rsidRPr="008446F5" w:rsidRDefault="00406228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F13441" w:rsidRPr="008446F5" w14:paraId="252DB7FA" w14:textId="77777777" w:rsidTr="00F13441">
        <w:trPr>
          <w:trHeight w:val="6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C433C" w14:textId="28ED26FF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13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C0B59" w14:textId="6A23F320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Chrurch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desk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C11CD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3AF5A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E54EA" w14:textId="71B7E883" w:rsidR="00090841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Organisatorisk værktøj til kommunikation og koordinering</w:t>
            </w:r>
          </w:p>
          <w:p w14:paraId="375FCED2" w14:textId="4E414214" w:rsidR="00090841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både internt og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externt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.</w:t>
            </w:r>
          </w:p>
          <w:p w14:paraId="33BAED48" w14:textId="276A268C" w:rsidR="00090841" w:rsidRPr="008446F5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Der undersøges videre og arbejdes på evt. løsningsmuligheder.</w:t>
            </w:r>
          </w:p>
        </w:tc>
      </w:tr>
      <w:tr w:rsidR="00F13441" w:rsidRPr="008446F5" w14:paraId="7D3088A6" w14:textId="77777777" w:rsidTr="00F13441">
        <w:trPr>
          <w:trHeight w:val="6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C1418" w14:textId="302C6363" w:rsidR="00F13441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14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BE01C" w14:textId="197CA86B" w:rsidR="00F13441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Kirkegårdsplan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145F2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54275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F50EA" w14:textId="77777777" w:rsidR="00F13441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Kirkegårdsudvalget arbejder videre med planen.</w:t>
            </w:r>
          </w:p>
          <w:p w14:paraId="760371C5" w14:textId="35EB17C3" w:rsidR="00090841" w:rsidRPr="008446F5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Ansøgning om udvidelse af antal urnegravpladser til provstiet.</w:t>
            </w:r>
          </w:p>
        </w:tc>
      </w:tr>
      <w:tr w:rsidR="00F13441" w:rsidRPr="008446F5" w14:paraId="1F31C8E0" w14:textId="77777777" w:rsidTr="00F13441">
        <w:trPr>
          <w:trHeight w:val="6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D00FC" w14:textId="532DB233" w:rsidR="00F13441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B803C" w14:textId="22279C3C" w:rsidR="00F13441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Klokkespil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382F2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34F36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2A788" w14:textId="19D3F83B" w:rsidR="00F13441" w:rsidRPr="008446F5" w:rsidRDefault="000908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Udvalget informerer om arbejdet</w:t>
            </w:r>
            <w:r w:rsidR="00DC751D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 menighedsrådet godkender det fortsatte arbejde.</w:t>
            </w:r>
          </w:p>
        </w:tc>
      </w:tr>
      <w:tr w:rsidR="008446F5" w:rsidRPr="008446F5" w14:paraId="20D0E290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F13D" w14:textId="54CAD87C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</w:t>
            </w:r>
            <w:r w:rsidR="00F13441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6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A54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Visionsarbejde  </w:t>
            </w:r>
          </w:p>
          <w:p w14:paraId="08C24348" w14:textId="77777777" w:rsidR="008446F5" w:rsidRPr="008446F5" w:rsidRDefault="008446F5" w:rsidP="008446F5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hvad vil vi gerne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DF9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indledende drøftelse af hvordan og hvornår vi kan påbegynde at lave fælles fremtidige mål  </w:t>
            </w:r>
          </w:p>
          <w:p w14:paraId="39DCC9A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- hvilke ønsker har den enkelte - hvor vil vi gerne hen?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7E1B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21:10- </w:t>
            </w:r>
          </w:p>
          <w:p w14:paraId="6D62B05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21:30 </w:t>
            </w:r>
          </w:p>
          <w:p w14:paraId="7E14E8D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(20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08E2" w14:textId="0C99BB41" w:rsidR="008446F5" w:rsidRDefault="00DC751D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 xml:space="preserve">Udleveret materiale til visionsarbejde. </w:t>
            </w:r>
          </w:p>
          <w:p w14:paraId="00B15D2C" w14:textId="4C89BFB7" w:rsidR="00CF102C" w:rsidRDefault="00874A49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V</w:t>
            </w:r>
            <w:r w:rsidR="00CF102C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isionsudvalg:</w:t>
            </w:r>
          </w:p>
          <w:p w14:paraId="42929979" w14:textId="70C77716" w:rsidR="00CF102C" w:rsidRDefault="00CF102C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Tanja, Majbritt, Lene</w:t>
            </w:r>
          </w:p>
          <w:p w14:paraId="0334EF67" w14:textId="1B059440" w:rsidR="00DC751D" w:rsidRPr="008446F5" w:rsidRDefault="00DC751D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F13441" w:rsidRPr="008446F5" w14:paraId="0C832BF8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C36AA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9EA67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58AB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07DA6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127DD" w14:textId="77777777" w:rsidR="00F13441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</w:p>
        </w:tc>
      </w:tr>
      <w:tr w:rsidR="008446F5" w:rsidRPr="008446F5" w14:paraId="5E557D48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853C" w14:textId="31ED9F18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</w:t>
            </w:r>
            <w:r w:rsidR="00F13441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7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0DE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Corona-situationen  </w:t>
            </w:r>
          </w:p>
          <w:p w14:paraId="52A5950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20E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t>Hvilke forholdsregler skal vi særligt være opmærksomme på 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777E866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da-DK"/>
              </w:rPr>
              <w:lastRenderedPageBreak/>
              <w:t>Drøftelse og beslutning omkring forhold de ansatte ved kirken har brug for at vi forholder os til. 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4BF6BA0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FA7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lastRenderedPageBreak/>
              <w:t>21:25- </w:t>
            </w:r>
          </w:p>
          <w:p w14:paraId="24D438C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21:35 </w:t>
            </w:r>
          </w:p>
          <w:p w14:paraId="7C927E0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(10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DC68" w14:textId="1A5AFD09" w:rsidR="008446F5" w:rsidRDefault="00874A49" w:rsidP="008446F5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Fint med frivillig kirkevært som hjælper til gudstjeneste.</w:t>
            </w:r>
          </w:p>
          <w:p w14:paraId="1AF90585" w14:textId="0369AA4E" w:rsidR="00874A49" w:rsidRPr="008446F5" w:rsidRDefault="00874A49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</w:p>
        </w:tc>
      </w:tr>
      <w:tr w:rsidR="008446F5" w:rsidRPr="008446F5" w14:paraId="6C846CB2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1551" w14:textId="51B80C5D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</w:t>
            </w:r>
            <w:r w:rsidR="00F13441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8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75F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Orienteringer </w:t>
            </w:r>
          </w:p>
          <w:p w14:paraId="5E93EDF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7B1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(kun til korte indslag - skal der bruges mere end 2 minutter så overvej et selvstændigt punkt).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1BAAE5D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43D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21:30- </w:t>
            </w:r>
          </w:p>
          <w:p w14:paraId="6A778E0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21:35 </w:t>
            </w:r>
          </w:p>
          <w:p w14:paraId="0790BD9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(5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5CC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</w:tr>
      <w:tr w:rsidR="008446F5" w:rsidRPr="008446F5" w14:paraId="758CC6F8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C9EC" w14:textId="7FE3C1CE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1</w:t>
            </w:r>
            <w:r w:rsidR="00F13441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33E1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Eventuelt - herunder punkter til kommende møder 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71A0341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A7FA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  <w:p w14:paraId="100AEB07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30C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21:35- </w:t>
            </w:r>
          </w:p>
          <w:p w14:paraId="794715D6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21:40 </w:t>
            </w:r>
          </w:p>
          <w:p w14:paraId="371DA0E3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(5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FEE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  <w:tr w:rsidR="008446F5" w:rsidRPr="008446F5" w14:paraId="72B4EEF5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1D3E" w14:textId="7E5FEB01" w:rsidR="008446F5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A4D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Lukket punkt  </w:t>
            </w:r>
          </w:p>
          <w:p w14:paraId="2ABFE93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2C5C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personale (fast punkt) </w:t>
            </w:r>
          </w:p>
          <w:p w14:paraId="144C8F4E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Tanja og Lene orienterer 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5A8F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21:40- </w:t>
            </w:r>
          </w:p>
          <w:p w14:paraId="38F8F4C5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22.00 </w:t>
            </w:r>
          </w:p>
          <w:p w14:paraId="41D2F4B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(20 min)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17CD" w14:textId="64CCA1A6" w:rsidR="008446F5" w:rsidRPr="008446F5" w:rsidRDefault="00FC767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Information omkring personalet. Hvordan vi støtter op om dem.</w:t>
            </w:r>
          </w:p>
        </w:tc>
      </w:tr>
      <w:tr w:rsidR="008446F5" w:rsidRPr="008446F5" w14:paraId="02DB4371" w14:textId="77777777" w:rsidTr="00F134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24E4" w14:textId="5C53523E" w:rsidR="008446F5" w:rsidRPr="008446F5" w:rsidRDefault="00F13441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21</w:t>
            </w:r>
            <w:r w:rsidR="008446F5"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0A49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Beslutningsprotokol underskrives 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0E9B42A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  <w:p w14:paraId="7557BF20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2802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Jf. forretningsordenens §12 stk. 3 skal beslutningsprotokollen underskrives af samtlige medlemmer, der har deltaget i mødet  </w:t>
            </w: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B874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3148" w14:textId="77777777" w:rsidR="008446F5" w:rsidRPr="008446F5" w:rsidRDefault="008446F5" w:rsidP="008446F5">
            <w:pPr>
              <w:textAlignment w:val="baseline"/>
              <w:rPr>
                <w:rFonts w:ascii="Calibri" w:eastAsia="Times New Roman" w:hAnsi="Calibri" w:cs="Calibri"/>
                <w:sz w:val="12"/>
                <w:szCs w:val="12"/>
                <w:lang w:eastAsia="da-DK"/>
              </w:rPr>
            </w:pPr>
            <w:r w:rsidRPr="008446F5">
              <w:rPr>
                <w:rFonts w:ascii="Calibri" w:eastAsia="Times New Roman" w:hAnsi="Calibri" w:cs="Calibri"/>
                <w:sz w:val="22"/>
                <w:szCs w:val="22"/>
                <w:lang w:eastAsia="da-DK"/>
              </w:rPr>
              <w:t> </w:t>
            </w:r>
          </w:p>
        </w:tc>
      </w:tr>
    </w:tbl>
    <w:p w14:paraId="30B706F1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78920A91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shd w:val="clear" w:color="auto" w:fill="FFFFFF"/>
          <w:lang w:eastAsia="da-DK"/>
        </w:rPr>
        <w:t> </w:t>
      </w: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15AC444E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0CC51FE8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0165CA45" w14:textId="77777777" w:rsidR="008446F5" w:rsidRPr="008446F5" w:rsidRDefault="008446F5" w:rsidP="008446F5">
      <w:pPr>
        <w:textAlignment w:val="baseline"/>
        <w:rPr>
          <w:rFonts w:ascii="Calibri" w:eastAsia="Times New Roman" w:hAnsi="Calibri" w:cs="Calibri"/>
          <w:sz w:val="12"/>
          <w:szCs w:val="12"/>
          <w:lang w:eastAsia="da-DK"/>
        </w:rPr>
      </w:pPr>
      <w:r w:rsidRPr="008446F5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390D7B61" w14:textId="77777777" w:rsidR="007C0B11" w:rsidRDefault="00FC7675"/>
    <w:sectPr w:rsidR="007C0B11" w:rsidSect="007259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6600"/>
    <w:multiLevelType w:val="multilevel"/>
    <w:tmpl w:val="CCDC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5"/>
    <w:rsid w:val="00090841"/>
    <w:rsid w:val="000B0DE3"/>
    <w:rsid w:val="00114AC8"/>
    <w:rsid w:val="00124C16"/>
    <w:rsid w:val="001A634D"/>
    <w:rsid w:val="002C3C4E"/>
    <w:rsid w:val="003073FE"/>
    <w:rsid w:val="00406228"/>
    <w:rsid w:val="00633077"/>
    <w:rsid w:val="00644166"/>
    <w:rsid w:val="0071232C"/>
    <w:rsid w:val="0072593B"/>
    <w:rsid w:val="00741DDA"/>
    <w:rsid w:val="00800BC8"/>
    <w:rsid w:val="00815BBE"/>
    <w:rsid w:val="008446F5"/>
    <w:rsid w:val="00874A49"/>
    <w:rsid w:val="008C7496"/>
    <w:rsid w:val="00987702"/>
    <w:rsid w:val="009B5D45"/>
    <w:rsid w:val="00C95E1A"/>
    <w:rsid w:val="00CD2515"/>
    <w:rsid w:val="00CF102C"/>
    <w:rsid w:val="00DC751D"/>
    <w:rsid w:val="00DE2943"/>
    <w:rsid w:val="00E37AB6"/>
    <w:rsid w:val="00E45F19"/>
    <w:rsid w:val="00E56071"/>
    <w:rsid w:val="00F13441"/>
    <w:rsid w:val="00F87648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56D4"/>
  <w15:chartTrackingRefBased/>
  <w15:docId w15:val="{1B4DA324-3CFB-EC4E-A245-FF142CD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46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8446F5"/>
  </w:style>
  <w:style w:type="character" w:customStyle="1" w:styleId="eop">
    <w:name w:val="eop"/>
    <w:basedOn w:val="Standardskrifttypeiafsnit"/>
    <w:rsid w:val="008446F5"/>
  </w:style>
  <w:style w:type="character" w:customStyle="1" w:styleId="spellingerror">
    <w:name w:val="spellingerror"/>
    <w:basedOn w:val="Standardskrifttypeiafsnit"/>
    <w:rsid w:val="0084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Tønning</dc:creator>
  <cp:keywords/>
  <dc:description/>
  <cp:lastModifiedBy>Mette Bjerg</cp:lastModifiedBy>
  <cp:revision>5</cp:revision>
  <cp:lastPrinted>2021-02-23T21:04:00Z</cp:lastPrinted>
  <dcterms:created xsi:type="dcterms:W3CDTF">2021-02-23T20:47:00Z</dcterms:created>
  <dcterms:modified xsi:type="dcterms:W3CDTF">2021-02-23T21:09:00Z</dcterms:modified>
</cp:coreProperties>
</file>